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7" w:rsidRDefault="00AF42E5" w:rsidP="00AF42E5">
      <w:pPr>
        <w:jc w:val="center"/>
        <w:rPr>
          <w:b/>
          <w:sz w:val="28"/>
          <w:szCs w:val="28"/>
        </w:rPr>
      </w:pPr>
      <w:r>
        <w:rPr>
          <w:b/>
          <w:sz w:val="28"/>
          <w:szCs w:val="28"/>
        </w:rPr>
        <w:t>Minutes of the Patient Participation Group meeting</w:t>
      </w:r>
    </w:p>
    <w:p w:rsidR="00AF42E5" w:rsidRDefault="00AF42E5" w:rsidP="00AF42E5">
      <w:pPr>
        <w:jc w:val="center"/>
        <w:rPr>
          <w:b/>
          <w:sz w:val="28"/>
          <w:szCs w:val="28"/>
        </w:rPr>
      </w:pPr>
      <w:r>
        <w:rPr>
          <w:b/>
          <w:sz w:val="28"/>
          <w:szCs w:val="28"/>
        </w:rPr>
        <w:t>Held on</w:t>
      </w:r>
      <w:r w:rsidR="00617CFE">
        <w:rPr>
          <w:b/>
          <w:sz w:val="28"/>
          <w:szCs w:val="28"/>
        </w:rPr>
        <w:t xml:space="preserve"> 2</w:t>
      </w:r>
      <w:r w:rsidR="00861295">
        <w:rPr>
          <w:b/>
          <w:sz w:val="28"/>
          <w:szCs w:val="28"/>
        </w:rPr>
        <w:t>1</w:t>
      </w:r>
      <w:r w:rsidR="00617CFE" w:rsidRPr="00617CFE">
        <w:rPr>
          <w:b/>
          <w:sz w:val="28"/>
          <w:szCs w:val="28"/>
          <w:vertAlign w:val="superscript"/>
        </w:rPr>
        <w:t>st</w:t>
      </w:r>
      <w:r w:rsidR="00617CFE">
        <w:rPr>
          <w:b/>
          <w:sz w:val="28"/>
          <w:szCs w:val="28"/>
        </w:rPr>
        <w:t xml:space="preserve"> November</w:t>
      </w:r>
      <w:r w:rsidR="00861295">
        <w:rPr>
          <w:b/>
          <w:sz w:val="28"/>
          <w:szCs w:val="28"/>
        </w:rPr>
        <w:t xml:space="preserve"> </w:t>
      </w:r>
      <w:r w:rsidR="00EB5D1D">
        <w:rPr>
          <w:b/>
          <w:sz w:val="28"/>
          <w:szCs w:val="28"/>
        </w:rPr>
        <w:t>201</w:t>
      </w:r>
      <w:r w:rsidR="00500919">
        <w:rPr>
          <w:b/>
          <w:sz w:val="28"/>
          <w:szCs w:val="28"/>
        </w:rPr>
        <w:t>8</w:t>
      </w:r>
    </w:p>
    <w:p w:rsidR="00617CFE" w:rsidRDefault="00AF42E5" w:rsidP="00DB5F5A">
      <w:pPr>
        <w:rPr>
          <w:sz w:val="24"/>
          <w:szCs w:val="24"/>
        </w:rPr>
      </w:pPr>
      <w:r>
        <w:rPr>
          <w:b/>
          <w:sz w:val="24"/>
          <w:szCs w:val="24"/>
        </w:rPr>
        <w:t>Present:</w:t>
      </w:r>
      <w:r>
        <w:rPr>
          <w:b/>
          <w:sz w:val="24"/>
          <w:szCs w:val="24"/>
        </w:rPr>
        <w:tab/>
      </w:r>
      <w:r w:rsidR="00500919">
        <w:rPr>
          <w:sz w:val="24"/>
          <w:szCs w:val="24"/>
        </w:rPr>
        <w:t xml:space="preserve">Practice Manager </w:t>
      </w:r>
      <w:r w:rsidR="00B73AB3">
        <w:rPr>
          <w:sz w:val="24"/>
          <w:szCs w:val="24"/>
        </w:rPr>
        <w:t>Jo Lees</w:t>
      </w:r>
      <w:r w:rsidR="00861295">
        <w:rPr>
          <w:sz w:val="24"/>
          <w:szCs w:val="24"/>
        </w:rPr>
        <w:t xml:space="preserve">, </w:t>
      </w:r>
      <w:r w:rsidR="00C943D1">
        <w:rPr>
          <w:sz w:val="24"/>
          <w:szCs w:val="24"/>
        </w:rPr>
        <w:t xml:space="preserve">Martin </w:t>
      </w:r>
      <w:proofErr w:type="spellStart"/>
      <w:r w:rsidR="00C943D1">
        <w:rPr>
          <w:sz w:val="24"/>
          <w:szCs w:val="24"/>
        </w:rPr>
        <w:t>Wellock</w:t>
      </w:r>
      <w:proofErr w:type="spellEnd"/>
      <w:r w:rsidR="00C943D1">
        <w:rPr>
          <w:sz w:val="24"/>
          <w:szCs w:val="24"/>
        </w:rPr>
        <w:t xml:space="preserve">, Lath Nash, Chris Nash, Liz Brookes, Marilyn Thompson, Karen </w:t>
      </w:r>
      <w:proofErr w:type="spellStart"/>
      <w:r w:rsidR="00C943D1">
        <w:rPr>
          <w:sz w:val="24"/>
          <w:szCs w:val="24"/>
        </w:rPr>
        <w:t>Kelland</w:t>
      </w:r>
      <w:proofErr w:type="spellEnd"/>
      <w:r w:rsidR="00C943D1">
        <w:rPr>
          <w:sz w:val="24"/>
          <w:szCs w:val="24"/>
        </w:rPr>
        <w:t>.</w:t>
      </w:r>
    </w:p>
    <w:p w:rsidR="00250101" w:rsidRPr="00137A15" w:rsidRDefault="00250101" w:rsidP="00AF42E5">
      <w:pPr>
        <w:rPr>
          <w:sz w:val="24"/>
          <w:szCs w:val="24"/>
        </w:rPr>
      </w:pPr>
      <w:r>
        <w:rPr>
          <w:b/>
          <w:sz w:val="24"/>
          <w:szCs w:val="24"/>
        </w:rPr>
        <w:t>Apologies:</w:t>
      </w:r>
      <w:r w:rsidR="00C943D1">
        <w:rPr>
          <w:b/>
          <w:sz w:val="24"/>
          <w:szCs w:val="24"/>
        </w:rPr>
        <w:t xml:space="preserve"> </w:t>
      </w:r>
      <w:r w:rsidR="00C943D1" w:rsidRPr="00C943D1">
        <w:rPr>
          <w:sz w:val="24"/>
          <w:szCs w:val="24"/>
        </w:rPr>
        <w:t xml:space="preserve">John </w:t>
      </w:r>
      <w:proofErr w:type="spellStart"/>
      <w:r w:rsidR="00C943D1" w:rsidRPr="00C943D1">
        <w:rPr>
          <w:sz w:val="24"/>
          <w:szCs w:val="24"/>
        </w:rPr>
        <w:t>Midgley</w:t>
      </w:r>
      <w:proofErr w:type="spellEnd"/>
      <w:r>
        <w:rPr>
          <w:b/>
          <w:sz w:val="24"/>
          <w:szCs w:val="24"/>
        </w:rPr>
        <w:tab/>
      </w:r>
    </w:p>
    <w:tbl>
      <w:tblPr>
        <w:tblStyle w:val="TableGrid"/>
        <w:tblW w:w="9606" w:type="dxa"/>
        <w:tblLayout w:type="fixed"/>
        <w:tblLook w:val="04A0" w:firstRow="1" w:lastRow="0" w:firstColumn="1" w:lastColumn="0" w:noHBand="0" w:noVBand="1"/>
      </w:tblPr>
      <w:tblGrid>
        <w:gridCol w:w="817"/>
        <w:gridCol w:w="7655"/>
        <w:gridCol w:w="1134"/>
      </w:tblGrid>
      <w:tr w:rsidR="00250101" w:rsidTr="00DA19D7">
        <w:tc>
          <w:tcPr>
            <w:tcW w:w="817" w:type="dxa"/>
          </w:tcPr>
          <w:p w:rsidR="00250101" w:rsidRPr="00250101" w:rsidRDefault="00250101" w:rsidP="00AF42E5">
            <w:pPr>
              <w:rPr>
                <w:b/>
                <w:sz w:val="24"/>
                <w:szCs w:val="24"/>
              </w:rPr>
            </w:pPr>
            <w:r>
              <w:rPr>
                <w:b/>
                <w:sz w:val="24"/>
                <w:szCs w:val="24"/>
              </w:rPr>
              <w:t>Item</w:t>
            </w:r>
          </w:p>
        </w:tc>
        <w:tc>
          <w:tcPr>
            <w:tcW w:w="7655" w:type="dxa"/>
          </w:tcPr>
          <w:p w:rsidR="00250101" w:rsidRPr="00250101" w:rsidRDefault="00250101" w:rsidP="00250101">
            <w:pPr>
              <w:jc w:val="center"/>
              <w:rPr>
                <w:b/>
                <w:sz w:val="24"/>
                <w:szCs w:val="24"/>
              </w:rPr>
            </w:pPr>
            <w:r w:rsidRPr="00250101">
              <w:rPr>
                <w:b/>
                <w:sz w:val="24"/>
                <w:szCs w:val="24"/>
              </w:rPr>
              <w:t>Description</w:t>
            </w:r>
          </w:p>
        </w:tc>
        <w:tc>
          <w:tcPr>
            <w:tcW w:w="1134" w:type="dxa"/>
          </w:tcPr>
          <w:p w:rsidR="00250101" w:rsidRPr="00250101" w:rsidRDefault="00250101" w:rsidP="00AF42E5">
            <w:pPr>
              <w:rPr>
                <w:b/>
                <w:sz w:val="24"/>
                <w:szCs w:val="24"/>
              </w:rPr>
            </w:pPr>
            <w:r w:rsidRPr="00250101">
              <w:rPr>
                <w:b/>
                <w:sz w:val="24"/>
                <w:szCs w:val="24"/>
              </w:rPr>
              <w:t>Action</w:t>
            </w:r>
          </w:p>
        </w:tc>
      </w:tr>
      <w:tr w:rsidR="00250101" w:rsidTr="00DA19D7">
        <w:tc>
          <w:tcPr>
            <w:tcW w:w="817" w:type="dxa"/>
          </w:tcPr>
          <w:p w:rsidR="00250101" w:rsidRDefault="00250101" w:rsidP="00AF42E5">
            <w:pPr>
              <w:rPr>
                <w:sz w:val="24"/>
                <w:szCs w:val="24"/>
              </w:rPr>
            </w:pPr>
            <w:r>
              <w:rPr>
                <w:sz w:val="24"/>
                <w:szCs w:val="24"/>
              </w:rPr>
              <w:t>1</w:t>
            </w:r>
          </w:p>
        </w:tc>
        <w:tc>
          <w:tcPr>
            <w:tcW w:w="7655" w:type="dxa"/>
          </w:tcPr>
          <w:p w:rsidR="00250101" w:rsidRDefault="00250101" w:rsidP="007076E4">
            <w:pPr>
              <w:rPr>
                <w:sz w:val="24"/>
                <w:szCs w:val="24"/>
              </w:rPr>
            </w:pPr>
            <w:r w:rsidRPr="00250101">
              <w:rPr>
                <w:b/>
                <w:sz w:val="24"/>
                <w:szCs w:val="24"/>
              </w:rPr>
              <w:t>Minutes</w:t>
            </w:r>
            <w:r w:rsidR="00A92FEA">
              <w:rPr>
                <w:sz w:val="24"/>
                <w:szCs w:val="24"/>
              </w:rPr>
              <w:t xml:space="preserve"> of the</w:t>
            </w:r>
            <w:r w:rsidR="009F0337">
              <w:rPr>
                <w:sz w:val="24"/>
                <w:szCs w:val="24"/>
              </w:rPr>
              <w:t xml:space="preserve"> </w:t>
            </w:r>
            <w:r w:rsidR="007076E4">
              <w:rPr>
                <w:sz w:val="24"/>
                <w:szCs w:val="24"/>
              </w:rPr>
              <w:t>September</w:t>
            </w:r>
            <w:r w:rsidR="002F7771">
              <w:rPr>
                <w:sz w:val="24"/>
                <w:szCs w:val="24"/>
              </w:rPr>
              <w:t xml:space="preserve"> meeting </w:t>
            </w:r>
            <w:r w:rsidR="00500919">
              <w:rPr>
                <w:sz w:val="24"/>
                <w:szCs w:val="24"/>
              </w:rPr>
              <w:t>passed as a true record.</w:t>
            </w:r>
          </w:p>
        </w:tc>
        <w:tc>
          <w:tcPr>
            <w:tcW w:w="1134" w:type="dxa"/>
          </w:tcPr>
          <w:p w:rsidR="00250101" w:rsidRDefault="00250101" w:rsidP="00AF42E5">
            <w:pPr>
              <w:rPr>
                <w:sz w:val="24"/>
                <w:szCs w:val="24"/>
              </w:rPr>
            </w:pPr>
          </w:p>
        </w:tc>
      </w:tr>
      <w:tr w:rsidR="00250101" w:rsidTr="00DA19D7">
        <w:tc>
          <w:tcPr>
            <w:tcW w:w="817" w:type="dxa"/>
          </w:tcPr>
          <w:p w:rsidR="00250101" w:rsidRDefault="00250101" w:rsidP="00AF42E5">
            <w:pPr>
              <w:rPr>
                <w:sz w:val="24"/>
                <w:szCs w:val="24"/>
              </w:rPr>
            </w:pPr>
            <w:r>
              <w:rPr>
                <w:sz w:val="24"/>
                <w:szCs w:val="24"/>
              </w:rPr>
              <w:t>2</w:t>
            </w:r>
          </w:p>
        </w:tc>
        <w:tc>
          <w:tcPr>
            <w:tcW w:w="7655" w:type="dxa"/>
          </w:tcPr>
          <w:p w:rsidR="00B51161" w:rsidRDefault="00250101" w:rsidP="00500919">
            <w:pPr>
              <w:rPr>
                <w:sz w:val="24"/>
                <w:szCs w:val="24"/>
              </w:rPr>
            </w:pPr>
            <w:r w:rsidRPr="00250101">
              <w:rPr>
                <w:b/>
                <w:sz w:val="24"/>
                <w:szCs w:val="24"/>
              </w:rPr>
              <w:t>Matters Arising</w:t>
            </w:r>
            <w:r w:rsidR="00A55E7D">
              <w:rPr>
                <w:b/>
                <w:sz w:val="24"/>
                <w:szCs w:val="24"/>
              </w:rPr>
              <w:t xml:space="preserve"> not otherwise on the agenda</w:t>
            </w:r>
            <w:r w:rsidR="00EB5D1D" w:rsidRPr="00B51161">
              <w:rPr>
                <w:sz w:val="24"/>
                <w:szCs w:val="24"/>
              </w:rPr>
              <w:t>:</w:t>
            </w:r>
            <w:r w:rsidR="002F7771" w:rsidRPr="00B51161">
              <w:rPr>
                <w:sz w:val="24"/>
                <w:szCs w:val="24"/>
              </w:rPr>
              <w:t xml:space="preserve"> </w:t>
            </w:r>
          </w:p>
          <w:p w:rsidR="005546A5" w:rsidRDefault="005546A5" w:rsidP="00500919">
            <w:pPr>
              <w:rPr>
                <w:sz w:val="24"/>
                <w:szCs w:val="24"/>
              </w:rPr>
            </w:pPr>
          </w:p>
          <w:p w:rsidR="00500919" w:rsidRPr="00EB5D1D" w:rsidRDefault="00DB5F5A" w:rsidP="00500919">
            <w:pPr>
              <w:rPr>
                <w:sz w:val="24"/>
                <w:szCs w:val="24"/>
              </w:rPr>
            </w:pPr>
            <w:r>
              <w:rPr>
                <w:sz w:val="24"/>
                <w:szCs w:val="24"/>
              </w:rPr>
              <w:t>None</w:t>
            </w:r>
          </w:p>
        </w:tc>
        <w:tc>
          <w:tcPr>
            <w:tcW w:w="1134" w:type="dxa"/>
          </w:tcPr>
          <w:p w:rsidR="00BB040A" w:rsidRPr="00646158" w:rsidRDefault="00BB040A" w:rsidP="002F7771">
            <w:pPr>
              <w:rPr>
                <w:b/>
                <w:sz w:val="24"/>
                <w:szCs w:val="24"/>
              </w:rPr>
            </w:pPr>
          </w:p>
        </w:tc>
      </w:tr>
      <w:tr w:rsidR="00250101" w:rsidTr="00B73AB3">
        <w:trPr>
          <w:trHeight w:val="2273"/>
        </w:trPr>
        <w:tc>
          <w:tcPr>
            <w:tcW w:w="817" w:type="dxa"/>
          </w:tcPr>
          <w:p w:rsidR="00250101" w:rsidRDefault="00250101" w:rsidP="00AF42E5">
            <w:pPr>
              <w:rPr>
                <w:sz w:val="24"/>
                <w:szCs w:val="24"/>
              </w:rPr>
            </w:pPr>
            <w:r>
              <w:rPr>
                <w:sz w:val="24"/>
                <w:szCs w:val="24"/>
              </w:rPr>
              <w:t>3</w:t>
            </w:r>
          </w:p>
        </w:tc>
        <w:tc>
          <w:tcPr>
            <w:tcW w:w="7655" w:type="dxa"/>
          </w:tcPr>
          <w:p w:rsidR="00EA341B" w:rsidRDefault="00250101" w:rsidP="00AF42E5">
            <w:pPr>
              <w:rPr>
                <w:b/>
                <w:sz w:val="24"/>
                <w:szCs w:val="24"/>
              </w:rPr>
            </w:pPr>
            <w:r>
              <w:rPr>
                <w:b/>
                <w:sz w:val="24"/>
                <w:szCs w:val="24"/>
              </w:rPr>
              <w:t>Patient F</w:t>
            </w:r>
            <w:r w:rsidR="00EA341B">
              <w:rPr>
                <w:b/>
                <w:sz w:val="24"/>
                <w:szCs w:val="24"/>
              </w:rPr>
              <w:t>eedback:</w:t>
            </w:r>
          </w:p>
          <w:p w:rsidR="00E37FB3" w:rsidRDefault="00E37FB3" w:rsidP="00BB040A">
            <w:pPr>
              <w:pStyle w:val="ListParagraph"/>
              <w:numPr>
                <w:ilvl w:val="0"/>
                <w:numId w:val="2"/>
              </w:numPr>
              <w:ind w:left="420"/>
              <w:rPr>
                <w:sz w:val="24"/>
                <w:szCs w:val="24"/>
              </w:rPr>
            </w:pPr>
            <w:r>
              <w:rPr>
                <w:sz w:val="24"/>
                <w:szCs w:val="24"/>
              </w:rPr>
              <w:t xml:space="preserve">Friends and Family response </w:t>
            </w:r>
            <w:r w:rsidR="00BA0B78">
              <w:rPr>
                <w:sz w:val="24"/>
                <w:szCs w:val="24"/>
              </w:rPr>
              <w:t xml:space="preserve">For September </w:t>
            </w:r>
            <w:r>
              <w:rPr>
                <w:sz w:val="24"/>
                <w:szCs w:val="24"/>
              </w:rPr>
              <w:t xml:space="preserve">was </w:t>
            </w:r>
            <w:r w:rsidR="00DB5F5A">
              <w:rPr>
                <w:sz w:val="24"/>
                <w:szCs w:val="24"/>
              </w:rPr>
              <w:t>9</w:t>
            </w:r>
            <w:r w:rsidR="00BA0B78">
              <w:rPr>
                <w:sz w:val="24"/>
                <w:szCs w:val="24"/>
              </w:rPr>
              <w:t>4</w:t>
            </w:r>
            <w:r>
              <w:rPr>
                <w:sz w:val="24"/>
                <w:szCs w:val="24"/>
              </w:rPr>
              <w:t xml:space="preserve">% positive from a survey of </w:t>
            </w:r>
            <w:r w:rsidR="00BA0B78">
              <w:rPr>
                <w:sz w:val="24"/>
                <w:szCs w:val="24"/>
              </w:rPr>
              <w:t>428 responses – 4% not recommend</w:t>
            </w:r>
          </w:p>
          <w:p w:rsidR="00BA0B78" w:rsidRDefault="00BA0B78" w:rsidP="00BA0B78">
            <w:pPr>
              <w:pStyle w:val="ListParagraph"/>
              <w:ind w:left="420"/>
              <w:rPr>
                <w:sz w:val="24"/>
                <w:szCs w:val="24"/>
              </w:rPr>
            </w:pPr>
            <w:r>
              <w:rPr>
                <w:sz w:val="24"/>
                <w:szCs w:val="24"/>
              </w:rPr>
              <w:t>For October was 94% positive from 461 responses – 5% not recommend.  Main reasons were appointments and use of locums.  Dr Linton now back and Nicky ANP started, which is great help.</w:t>
            </w:r>
          </w:p>
          <w:p w:rsidR="00BB040A" w:rsidRDefault="00BF7571" w:rsidP="00AF3F9E">
            <w:pPr>
              <w:pStyle w:val="ListParagraph"/>
              <w:numPr>
                <w:ilvl w:val="0"/>
                <w:numId w:val="2"/>
              </w:numPr>
              <w:ind w:left="420"/>
              <w:rPr>
                <w:sz w:val="24"/>
                <w:szCs w:val="24"/>
              </w:rPr>
            </w:pPr>
            <w:r>
              <w:rPr>
                <w:sz w:val="24"/>
                <w:szCs w:val="24"/>
              </w:rPr>
              <w:t xml:space="preserve">DNA for </w:t>
            </w:r>
            <w:r w:rsidR="00BA0B78">
              <w:rPr>
                <w:sz w:val="24"/>
                <w:szCs w:val="24"/>
              </w:rPr>
              <w:t>September</w:t>
            </w:r>
            <w:r>
              <w:rPr>
                <w:sz w:val="24"/>
                <w:szCs w:val="24"/>
              </w:rPr>
              <w:t xml:space="preserve"> = </w:t>
            </w:r>
            <w:r w:rsidR="00BA0B78">
              <w:rPr>
                <w:sz w:val="24"/>
                <w:szCs w:val="24"/>
              </w:rPr>
              <w:t>2</w:t>
            </w:r>
            <w:r>
              <w:rPr>
                <w:sz w:val="24"/>
                <w:szCs w:val="24"/>
              </w:rPr>
              <w:t>1</w:t>
            </w:r>
            <w:r w:rsidR="00BA0B78">
              <w:rPr>
                <w:sz w:val="24"/>
                <w:szCs w:val="24"/>
              </w:rPr>
              <w:t>2</w:t>
            </w:r>
            <w:r w:rsidR="00B151C0">
              <w:rPr>
                <w:sz w:val="24"/>
                <w:szCs w:val="24"/>
              </w:rPr>
              <w:t xml:space="preserve"> (5%) booked </w:t>
            </w:r>
            <w:proofErr w:type="spellStart"/>
            <w:r w:rsidR="00B151C0">
              <w:rPr>
                <w:sz w:val="24"/>
                <w:szCs w:val="24"/>
              </w:rPr>
              <w:t>appts</w:t>
            </w:r>
            <w:proofErr w:type="spellEnd"/>
            <w:r w:rsidR="00B151C0">
              <w:rPr>
                <w:sz w:val="24"/>
                <w:szCs w:val="24"/>
              </w:rPr>
              <w:t xml:space="preserve"> 4092</w:t>
            </w:r>
            <w:r>
              <w:rPr>
                <w:sz w:val="24"/>
                <w:szCs w:val="24"/>
              </w:rPr>
              <w:t xml:space="preserve">.  </w:t>
            </w:r>
          </w:p>
          <w:p w:rsidR="00BA0B78" w:rsidRDefault="00BA0B78" w:rsidP="00BA0B78">
            <w:pPr>
              <w:pStyle w:val="ListParagraph"/>
              <w:ind w:left="420"/>
              <w:rPr>
                <w:sz w:val="24"/>
                <w:szCs w:val="24"/>
              </w:rPr>
            </w:pPr>
            <w:r>
              <w:rPr>
                <w:sz w:val="24"/>
                <w:szCs w:val="24"/>
              </w:rPr>
              <w:t xml:space="preserve">DNA October = 271 (5.2%) Booked </w:t>
            </w:r>
            <w:proofErr w:type="spellStart"/>
            <w:r>
              <w:rPr>
                <w:sz w:val="24"/>
                <w:szCs w:val="24"/>
              </w:rPr>
              <w:t>Appts</w:t>
            </w:r>
            <w:proofErr w:type="spellEnd"/>
            <w:r>
              <w:rPr>
                <w:sz w:val="24"/>
                <w:szCs w:val="24"/>
              </w:rPr>
              <w:t xml:space="preserve"> 5236</w:t>
            </w:r>
          </w:p>
          <w:p w:rsidR="00B151C0" w:rsidRDefault="00BF7571" w:rsidP="00AF3F9E">
            <w:pPr>
              <w:pStyle w:val="ListParagraph"/>
              <w:numPr>
                <w:ilvl w:val="0"/>
                <w:numId w:val="2"/>
              </w:numPr>
              <w:ind w:left="420"/>
              <w:rPr>
                <w:sz w:val="24"/>
                <w:szCs w:val="24"/>
              </w:rPr>
            </w:pPr>
            <w:r w:rsidRPr="00B151C0">
              <w:rPr>
                <w:sz w:val="24"/>
                <w:szCs w:val="24"/>
              </w:rPr>
              <w:t xml:space="preserve">1 Patient feedback received </w:t>
            </w:r>
            <w:r w:rsidR="00B151C0">
              <w:rPr>
                <w:sz w:val="24"/>
                <w:szCs w:val="24"/>
              </w:rPr>
              <w:t xml:space="preserve">regarding car park lights, Jo has checked and they turn off at 8.30 am </w:t>
            </w:r>
          </w:p>
          <w:p w:rsidR="00601951" w:rsidRPr="00B151C0" w:rsidRDefault="00601951" w:rsidP="00AF3F9E">
            <w:pPr>
              <w:pStyle w:val="ListParagraph"/>
              <w:numPr>
                <w:ilvl w:val="0"/>
                <w:numId w:val="2"/>
              </w:numPr>
              <w:ind w:left="420"/>
              <w:rPr>
                <w:sz w:val="24"/>
                <w:szCs w:val="24"/>
              </w:rPr>
            </w:pPr>
            <w:r w:rsidRPr="00B151C0">
              <w:rPr>
                <w:sz w:val="24"/>
                <w:szCs w:val="24"/>
              </w:rPr>
              <w:t xml:space="preserve">PPG minutes, the </w:t>
            </w:r>
            <w:r w:rsidR="00B151C0">
              <w:rPr>
                <w:sz w:val="24"/>
                <w:szCs w:val="24"/>
              </w:rPr>
              <w:t>September</w:t>
            </w:r>
            <w:r w:rsidRPr="00B151C0">
              <w:rPr>
                <w:sz w:val="24"/>
                <w:szCs w:val="24"/>
              </w:rPr>
              <w:t xml:space="preserve"> minutes have been added to the website and Jo will add </w:t>
            </w:r>
            <w:r w:rsidR="00B151C0">
              <w:rPr>
                <w:sz w:val="24"/>
                <w:szCs w:val="24"/>
              </w:rPr>
              <w:t>November</w:t>
            </w:r>
            <w:r w:rsidRPr="00B151C0">
              <w:rPr>
                <w:sz w:val="24"/>
                <w:szCs w:val="24"/>
              </w:rPr>
              <w:t xml:space="preserve"> following the meeting.</w:t>
            </w:r>
          </w:p>
          <w:p w:rsidR="00601951" w:rsidRPr="00500919" w:rsidRDefault="00601951" w:rsidP="00601951">
            <w:pPr>
              <w:pStyle w:val="ListParagraph"/>
              <w:ind w:left="420"/>
              <w:rPr>
                <w:sz w:val="24"/>
                <w:szCs w:val="24"/>
              </w:rPr>
            </w:pPr>
          </w:p>
        </w:tc>
        <w:tc>
          <w:tcPr>
            <w:tcW w:w="1134" w:type="dxa"/>
          </w:tcPr>
          <w:p w:rsidR="004A1FBE" w:rsidRPr="007A5010" w:rsidRDefault="004A1FBE" w:rsidP="00AF42E5">
            <w:pPr>
              <w:rPr>
                <w:b/>
                <w:sz w:val="24"/>
                <w:szCs w:val="24"/>
              </w:rPr>
            </w:pPr>
          </w:p>
          <w:p w:rsidR="004A1FBE" w:rsidRPr="007A5010" w:rsidRDefault="004A1FBE" w:rsidP="00AF42E5">
            <w:pPr>
              <w:rPr>
                <w:b/>
                <w:sz w:val="24"/>
                <w:szCs w:val="24"/>
              </w:rPr>
            </w:pPr>
          </w:p>
          <w:p w:rsidR="007A5010" w:rsidRPr="007A5010" w:rsidRDefault="00AF3F9E" w:rsidP="00AF3F9E">
            <w:pPr>
              <w:rPr>
                <w:b/>
                <w:sz w:val="24"/>
                <w:szCs w:val="24"/>
              </w:rPr>
            </w:pPr>
            <w:r>
              <w:rPr>
                <w:b/>
                <w:sz w:val="24"/>
                <w:szCs w:val="24"/>
              </w:rPr>
              <w:t>JL</w:t>
            </w:r>
          </w:p>
        </w:tc>
      </w:tr>
      <w:tr w:rsidR="00CA0833" w:rsidTr="00E37FB3">
        <w:trPr>
          <w:trHeight w:val="70"/>
        </w:trPr>
        <w:tc>
          <w:tcPr>
            <w:tcW w:w="817" w:type="dxa"/>
          </w:tcPr>
          <w:p w:rsidR="00CA0833" w:rsidRDefault="00CA0833" w:rsidP="00AF42E5">
            <w:pPr>
              <w:rPr>
                <w:sz w:val="24"/>
                <w:szCs w:val="24"/>
              </w:rPr>
            </w:pPr>
            <w:r>
              <w:rPr>
                <w:sz w:val="24"/>
                <w:szCs w:val="24"/>
              </w:rPr>
              <w:t>4</w:t>
            </w:r>
          </w:p>
        </w:tc>
        <w:tc>
          <w:tcPr>
            <w:tcW w:w="7655" w:type="dxa"/>
          </w:tcPr>
          <w:p w:rsidR="00CA0833" w:rsidRPr="00A91194" w:rsidRDefault="00CA0833" w:rsidP="00CA0833">
            <w:pPr>
              <w:rPr>
                <w:b/>
                <w:sz w:val="24"/>
                <w:szCs w:val="24"/>
              </w:rPr>
            </w:pPr>
            <w:r>
              <w:rPr>
                <w:b/>
                <w:sz w:val="24"/>
                <w:szCs w:val="24"/>
              </w:rPr>
              <w:t>Practi</w:t>
            </w:r>
            <w:r w:rsidR="00095740">
              <w:rPr>
                <w:b/>
                <w:sz w:val="24"/>
                <w:szCs w:val="24"/>
              </w:rPr>
              <w:t>c</w:t>
            </w:r>
            <w:r>
              <w:rPr>
                <w:b/>
                <w:sz w:val="24"/>
                <w:szCs w:val="24"/>
              </w:rPr>
              <w:t>e update</w:t>
            </w:r>
          </w:p>
          <w:p w:rsidR="00B73AB3" w:rsidRDefault="00B73AB3" w:rsidP="00EA50CA">
            <w:pPr>
              <w:rPr>
                <w:sz w:val="24"/>
                <w:szCs w:val="24"/>
              </w:rPr>
            </w:pPr>
          </w:p>
          <w:p w:rsidR="009D73E2" w:rsidRDefault="00032550" w:rsidP="00B151C0">
            <w:pPr>
              <w:rPr>
                <w:sz w:val="24"/>
                <w:szCs w:val="24"/>
              </w:rPr>
            </w:pPr>
            <w:r>
              <w:rPr>
                <w:sz w:val="24"/>
                <w:szCs w:val="24"/>
              </w:rPr>
              <w:t>Dr Linton is back and Nicky the Advanced Nurse Practitioner has started.  This has made a great improvement to appointment waiting times.  Feedback on Nicky has been very positive from patients, staff and GP’s.</w:t>
            </w:r>
          </w:p>
          <w:p w:rsidR="00032550" w:rsidRDefault="00032550" w:rsidP="00B151C0">
            <w:pPr>
              <w:rPr>
                <w:sz w:val="24"/>
                <w:szCs w:val="24"/>
              </w:rPr>
            </w:pPr>
          </w:p>
          <w:p w:rsidR="00032550" w:rsidRDefault="00032550" w:rsidP="00B151C0">
            <w:pPr>
              <w:rPr>
                <w:sz w:val="24"/>
                <w:szCs w:val="24"/>
              </w:rPr>
            </w:pPr>
            <w:r>
              <w:rPr>
                <w:sz w:val="24"/>
                <w:szCs w:val="24"/>
              </w:rPr>
              <w:t>New phone system being installed on Wednesday 12</w:t>
            </w:r>
            <w:r w:rsidRPr="00032550">
              <w:rPr>
                <w:sz w:val="24"/>
                <w:szCs w:val="24"/>
                <w:vertAlign w:val="superscript"/>
              </w:rPr>
              <w:t>th</w:t>
            </w:r>
            <w:r>
              <w:rPr>
                <w:sz w:val="24"/>
                <w:szCs w:val="24"/>
              </w:rPr>
              <w:t xml:space="preserve"> &amp; Thursday 13</w:t>
            </w:r>
            <w:r w:rsidRPr="00032550">
              <w:rPr>
                <w:sz w:val="24"/>
                <w:szCs w:val="24"/>
                <w:vertAlign w:val="superscript"/>
              </w:rPr>
              <w:t>th</w:t>
            </w:r>
            <w:r>
              <w:rPr>
                <w:sz w:val="24"/>
                <w:szCs w:val="24"/>
              </w:rPr>
              <w:t xml:space="preserve"> December.  It will have the facility for</w:t>
            </w:r>
            <w:r w:rsidR="00C943D1">
              <w:rPr>
                <w:sz w:val="24"/>
                <w:szCs w:val="24"/>
              </w:rPr>
              <w:t xml:space="preserve"> specific messages about the practice such as Flu season, opening </w:t>
            </w:r>
            <w:proofErr w:type="gramStart"/>
            <w:r w:rsidR="00C943D1">
              <w:rPr>
                <w:sz w:val="24"/>
                <w:szCs w:val="24"/>
              </w:rPr>
              <w:t>times,</w:t>
            </w:r>
            <w:proofErr w:type="gramEnd"/>
            <w:r w:rsidR="00C943D1">
              <w:rPr>
                <w:sz w:val="24"/>
                <w:szCs w:val="24"/>
              </w:rPr>
              <w:t xml:space="preserve"> it was suggested to put the PPG on there to recruit members.</w:t>
            </w:r>
          </w:p>
          <w:p w:rsidR="00617CFE" w:rsidRDefault="00617CFE" w:rsidP="00B151C0">
            <w:pPr>
              <w:rPr>
                <w:sz w:val="24"/>
                <w:szCs w:val="24"/>
              </w:rPr>
            </w:pPr>
          </w:p>
          <w:p w:rsidR="00617CFE" w:rsidRDefault="00617CFE" w:rsidP="00B151C0">
            <w:pPr>
              <w:rPr>
                <w:sz w:val="24"/>
                <w:szCs w:val="24"/>
              </w:rPr>
            </w:pPr>
            <w:r>
              <w:rPr>
                <w:sz w:val="24"/>
                <w:szCs w:val="24"/>
              </w:rPr>
              <w:t>Posters have been done for the new year with dates for PPG meeting, Christmas closure, Learning time (LTI) Thursday closures and Bank holiday closures.  These are on the screens, on the notice board and on the websites.</w:t>
            </w:r>
          </w:p>
          <w:p w:rsidR="00032550" w:rsidRPr="00A91194" w:rsidRDefault="00032550" w:rsidP="00B151C0">
            <w:pPr>
              <w:rPr>
                <w:sz w:val="24"/>
                <w:szCs w:val="24"/>
              </w:rPr>
            </w:pPr>
          </w:p>
        </w:tc>
        <w:tc>
          <w:tcPr>
            <w:tcW w:w="1134" w:type="dxa"/>
          </w:tcPr>
          <w:p w:rsidR="00CA0833" w:rsidRDefault="00CA0833" w:rsidP="00AF42E5">
            <w:pPr>
              <w:rPr>
                <w:sz w:val="24"/>
                <w:szCs w:val="24"/>
              </w:rPr>
            </w:pPr>
          </w:p>
          <w:p w:rsidR="00CA0833" w:rsidRDefault="00CA0833" w:rsidP="00AF42E5">
            <w:pPr>
              <w:rPr>
                <w:sz w:val="24"/>
                <w:szCs w:val="24"/>
              </w:rPr>
            </w:pPr>
          </w:p>
          <w:p w:rsidR="00CA0833" w:rsidRPr="00AF3F9E" w:rsidRDefault="00AF3F9E" w:rsidP="00AF42E5">
            <w:pPr>
              <w:rPr>
                <w:b/>
                <w:sz w:val="24"/>
                <w:szCs w:val="24"/>
              </w:rPr>
            </w:pPr>
            <w:r>
              <w:rPr>
                <w:b/>
                <w:sz w:val="24"/>
                <w:szCs w:val="24"/>
              </w:rPr>
              <w:t>JL</w:t>
            </w:r>
          </w:p>
          <w:p w:rsidR="00CA0833" w:rsidRDefault="00CA0833" w:rsidP="00AF42E5">
            <w:pPr>
              <w:rPr>
                <w:sz w:val="24"/>
                <w:szCs w:val="24"/>
              </w:rPr>
            </w:pPr>
          </w:p>
          <w:p w:rsidR="00CA0833" w:rsidRDefault="00CA0833" w:rsidP="00AF42E5">
            <w:pPr>
              <w:rPr>
                <w:sz w:val="24"/>
                <w:szCs w:val="24"/>
              </w:rPr>
            </w:pPr>
          </w:p>
          <w:p w:rsidR="00577081" w:rsidRPr="00577081" w:rsidRDefault="00577081" w:rsidP="00AF42E5">
            <w:pPr>
              <w:rPr>
                <w:b/>
                <w:sz w:val="24"/>
                <w:szCs w:val="24"/>
              </w:rPr>
            </w:pPr>
          </w:p>
        </w:tc>
      </w:tr>
      <w:tr w:rsidR="00CA0833" w:rsidTr="00DA19D7">
        <w:trPr>
          <w:trHeight w:val="274"/>
        </w:trPr>
        <w:tc>
          <w:tcPr>
            <w:tcW w:w="817" w:type="dxa"/>
          </w:tcPr>
          <w:p w:rsidR="00CA0833" w:rsidRDefault="003851CE" w:rsidP="00AF42E5">
            <w:pPr>
              <w:rPr>
                <w:sz w:val="24"/>
                <w:szCs w:val="24"/>
              </w:rPr>
            </w:pPr>
            <w:r>
              <w:rPr>
                <w:sz w:val="24"/>
                <w:szCs w:val="24"/>
              </w:rPr>
              <w:t>5</w:t>
            </w:r>
          </w:p>
        </w:tc>
        <w:tc>
          <w:tcPr>
            <w:tcW w:w="7655" w:type="dxa"/>
          </w:tcPr>
          <w:p w:rsidR="00CA0833" w:rsidRDefault="00CA0833" w:rsidP="00CA0833">
            <w:pPr>
              <w:rPr>
                <w:b/>
                <w:sz w:val="24"/>
                <w:szCs w:val="24"/>
              </w:rPr>
            </w:pPr>
            <w:r>
              <w:rPr>
                <w:b/>
                <w:sz w:val="24"/>
                <w:szCs w:val="24"/>
              </w:rPr>
              <w:t>Health and Wellbeing</w:t>
            </w:r>
          </w:p>
          <w:p w:rsidR="00601951" w:rsidRDefault="00601951" w:rsidP="00861295">
            <w:pPr>
              <w:rPr>
                <w:sz w:val="24"/>
                <w:szCs w:val="24"/>
              </w:rPr>
            </w:pPr>
            <w:bookmarkStart w:id="0" w:name="_GoBack"/>
            <w:bookmarkEnd w:id="0"/>
          </w:p>
          <w:p w:rsidR="00032550" w:rsidRDefault="00601951" w:rsidP="00861295">
            <w:pPr>
              <w:rPr>
                <w:sz w:val="24"/>
                <w:szCs w:val="24"/>
              </w:rPr>
            </w:pPr>
            <w:r>
              <w:rPr>
                <w:sz w:val="24"/>
                <w:szCs w:val="24"/>
              </w:rPr>
              <w:t xml:space="preserve">We are looking to hold an event </w:t>
            </w:r>
            <w:r w:rsidR="00032550">
              <w:rPr>
                <w:sz w:val="24"/>
                <w:szCs w:val="24"/>
              </w:rPr>
              <w:t xml:space="preserve">for Military Veterans, </w:t>
            </w:r>
            <w:r w:rsidR="00E174BE">
              <w:rPr>
                <w:sz w:val="24"/>
                <w:szCs w:val="24"/>
              </w:rPr>
              <w:t>20</w:t>
            </w:r>
            <w:r w:rsidR="00E174BE" w:rsidRPr="00E174BE">
              <w:rPr>
                <w:sz w:val="24"/>
                <w:szCs w:val="24"/>
                <w:vertAlign w:val="superscript"/>
              </w:rPr>
              <w:t>th</w:t>
            </w:r>
            <w:r w:rsidR="00E174BE">
              <w:rPr>
                <w:sz w:val="24"/>
                <w:szCs w:val="24"/>
              </w:rPr>
              <w:t xml:space="preserve"> December 1.00 – 3.00 pm </w:t>
            </w:r>
            <w:r w:rsidR="00032550">
              <w:rPr>
                <w:sz w:val="24"/>
                <w:szCs w:val="24"/>
              </w:rPr>
              <w:t xml:space="preserve">with Tea/coffee </w:t>
            </w:r>
            <w:r w:rsidR="00E174BE">
              <w:rPr>
                <w:sz w:val="24"/>
                <w:szCs w:val="24"/>
              </w:rPr>
              <w:t>mince pies</w:t>
            </w:r>
            <w:r w:rsidR="00032550">
              <w:rPr>
                <w:sz w:val="24"/>
                <w:szCs w:val="24"/>
              </w:rPr>
              <w:t xml:space="preserve"> to give them information on what is available for them with groups and services</w:t>
            </w:r>
            <w:r w:rsidR="00E174BE">
              <w:rPr>
                <w:sz w:val="24"/>
                <w:szCs w:val="24"/>
              </w:rPr>
              <w:t>, Veterans in Community team will attend with information</w:t>
            </w:r>
            <w:r w:rsidR="00032550">
              <w:rPr>
                <w:sz w:val="24"/>
                <w:szCs w:val="24"/>
              </w:rPr>
              <w:t xml:space="preserve">.  </w:t>
            </w:r>
          </w:p>
          <w:p w:rsidR="00E174BE" w:rsidRDefault="00E174BE" w:rsidP="00861295">
            <w:pPr>
              <w:rPr>
                <w:sz w:val="24"/>
                <w:szCs w:val="24"/>
              </w:rPr>
            </w:pPr>
          </w:p>
          <w:p w:rsidR="00E174BE" w:rsidRDefault="00E174BE" w:rsidP="00861295">
            <w:pPr>
              <w:rPr>
                <w:sz w:val="24"/>
                <w:szCs w:val="24"/>
              </w:rPr>
            </w:pPr>
            <w:r>
              <w:rPr>
                <w:sz w:val="24"/>
                <w:szCs w:val="24"/>
              </w:rPr>
              <w:t xml:space="preserve">Share for you – allows clinicians from GP, Social care, hospital, A&amp;E, District Nurse, community healthcare, local mental health, local ambulance service to access electronic records with your permission.  You can opt-out either by individual services or by contacting GP which will </w:t>
            </w:r>
            <w:proofErr w:type="gramStart"/>
            <w:r>
              <w:rPr>
                <w:sz w:val="24"/>
                <w:szCs w:val="24"/>
              </w:rPr>
              <w:t>opt</w:t>
            </w:r>
            <w:proofErr w:type="gramEnd"/>
            <w:r>
              <w:rPr>
                <w:sz w:val="24"/>
                <w:szCs w:val="24"/>
              </w:rPr>
              <w:t xml:space="preserve"> you out of </w:t>
            </w:r>
            <w:r>
              <w:rPr>
                <w:sz w:val="24"/>
                <w:szCs w:val="24"/>
              </w:rPr>
              <w:lastRenderedPageBreak/>
              <w:t xml:space="preserve">everything.  </w:t>
            </w:r>
            <w:r w:rsidR="00617CFE">
              <w:rPr>
                <w:sz w:val="24"/>
                <w:szCs w:val="24"/>
              </w:rPr>
              <w:t xml:space="preserve">Information website </w:t>
            </w:r>
            <w:hyperlink r:id="rId6" w:history="1">
              <w:r w:rsidR="00617CFE" w:rsidRPr="00ED29D7">
                <w:rPr>
                  <w:rStyle w:val="Hyperlink"/>
                  <w:sz w:val="24"/>
                  <w:szCs w:val="24"/>
                </w:rPr>
                <w:t>www.HMRShareforYou.nhs.uk</w:t>
              </w:r>
            </w:hyperlink>
            <w:r w:rsidR="00617CFE">
              <w:rPr>
                <w:sz w:val="24"/>
                <w:szCs w:val="24"/>
              </w:rPr>
              <w:t xml:space="preserve"> </w:t>
            </w:r>
          </w:p>
          <w:p w:rsidR="007B2F46" w:rsidRDefault="007B2F46" w:rsidP="00032550">
            <w:pPr>
              <w:rPr>
                <w:b/>
                <w:sz w:val="24"/>
                <w:szCs w:val="24"/>
              </w:rPr>
            </w:pPr>
          </w:p>
        </w:tc>
        <w:tc>
          <w:tcPr>
            <w:tcW w:w="1134" w:type="dxa"/>
          </w:tcPr>
          <w:p w:rsidR="00CA0833" w:rsidRDefault="00CA0833" w:rsidP="00AF42E5">
            <w:pPr>
              <w:rPr>
                <w:sz w:val="24"/>
                <w:szCs w:val="24"/>
              </w:rPr>
            </w:pPr>
          </w:p>
          <w:p w:rsidR="0021243F" w:rsidRDefault="0021243F" w:rsidP="00AF42E5">
            <w:pPr>
              <w:rPr>
                <w:sz w:val="24"/>
                <w:szCs w:val="24"/>
              </w:rPr>
            </w:pPr>
          </w:p>
        </w:tc>
      </w:tr>
      <w:tr w:rsidR="00A25DF5" w:rsidTr="00DA19D7">
        <w:trPr>
          <w:trHeight w:val="274"/>
        </w:trPr>
        <w:tc>
          <w:tcPr>
            <w:tcW w:w="817" w:type="dxa"/>
          </w:tcPr>
          <w:p w:rsidR="00A25DF5" w:rsidRDefault="00A25DF5" w:rsidP="00AF42E5">
            <w:pPr>
              <w:rPr>
                <w:sz w:val="24"/>
                <w:szCs w:val="24"/>
              </w:rPr>
            </w:pPr>
          </w:p>
        </w:tc>
        <w:tc>
          <w:tcPr>
            <w:tcW w:w="7655" w:type="dxa"/>
          </w:tcPr>
          <w:p w:rsidR="00A25DF5" w:rsidRDefault="00A25DF5" w:rsidP="0021243F">
            <w:pPr>
              <w:rPr>
                <w:b/>
                <w:sz w:val="24"/>
                <w:szCs w:val="24"/>
              </w:rPr>
            </w:pPr>
          </w:p>
        </w:tc>
        <w:tc>
          <w:tcPr>
            <w:tcW w:w="1134" w:type="dxa"/>
          </w:tcPr>
          <w:p w:rsidR="00A25DF5" w:rsidRDefault="00A25DF5" w:rsidP="00AF42E5">
            <w:pPr>
              <w:rPr>
                <w:sz w:val="24"/>
                <w:szCs w:val="24"/>
              </w:rPr>
            </w:pPr>
          </w:p>
        </w:tc>
      </w:tr>
      <w:tr w:rsidR="00CA0833" w:rsidTr="00DA19D7">
        <w:trPr>
          <w:trHeight w:val="274"/>
        </w:trPr>
        <w:tc>
          <w:tcPr>
            <w:tcW w:w="817" w:type="dxa"/>
          </w:tcPr>
          <w:p w:rsidR="00CA0833" w:rsidRDefault="0021243F" w:rsidP="00AF42E5">
            <w:pPr>
              <w:rPr>
                <w:sz w:val="24"/>
                <w:szCs w:val="24"/>
              </w:rPr>
            </w:pPr>
            <w:r>
              <w:rPr>
                <w:sz w:val="24"/>
                <w:szCs w:val="24"/>
              </w:rPr>
              <w:t>6</w:t>
            </w:r>
          </w:p>
        </w:tc>
        <w:tc>
          <w:tcPr>
            <w:tcW w:w="7655" w:type="dxa"/>
          </w:tcPr>
          <w:p w:rsidR="00DA19D7" w:rsidRDefault="00DA19D7" w:rsidP="00DA19D7">
            <w:pPr>
              <w:rPr>
                <w:b/>
                <w:sz w:val="24"/>
                <w:szCs w:val="24"/>
              </w:rPr>
            </w:pPr>
            <w:r>
              <w:rPr>
                <w:b/>
                <w:sz w:val="24"/>
                <w:szCs w:val="24"/>
              </w:rPr>
              <w:t>Communications</w:t>
            </w:r>
          </w:p>
          <w:p w:rsidR="00BA6503" w:rsidRPr="00095740" w:rsidRDefault="00BA6503" w:rsidP="00DA19D7">
            <w:pPr>
              <w:rPr>
                <w:sz w:val="24"/>
                <w:szCs w:val="24"/>
              </w:rPr>
            </w:pPr>
            <w:r>
              <w:rPr>
                <w:b/>
                <w:sz w:val="24"/>
                <w:szCs w:val="24"/>
              </w:rPr>
              <w:t xml:space="preserve">Noticeboard: </w:t>
            </w:r>
            <w:r w:rsidR="00646158">
              <w:rPr>
                <w:b/>
                <w:sz w:val="24"/>
                <w:szCs w:val="24"/>
              </w:rPr>
              <w:t xml:space="preserve"> </w:t>
            </w:r>
            <w:r w:rsidR="00095740">
              <w:rPr>
                <w:sz w:val="24"/>
                <w:szCs w:val="24"/>
              </w:rPr>
              <w:t>To be maintained by the PPG members.</w:t>
            </w:r>
          </w:p>
          <w:p w:rsidR="00960AEC" w:rsidRDefault="00960AEC" w:rsidP="00646158">
            <w:pPr>
              <w:rPr>
                <w:b/>
                <w:sz w:val="24"/>
                <w:szCs w:val="24"/>
              </w:rPr>
            </w:pPr>
          </w:p>
        </w:tc>
        <w:tc>
          <w:tcPr>
            <w:tcW w:w="1134" w:type="dxa"/>
          </w:tcPr>
          <w:p w:rsidR="00143B5F" w:rsidRDefault="00143B5F" w:rsidP="00646158">
            <w:pPr>
              <w:rPr>
                <w:sz w:val="24"/>
                <w:szCs w:val="24"/>
              </w:rPr>
            </w:pPr>
          </w:p>
        </w:tc>
      </w:tr>
      <w:tr w:rsidR="00250101" w:rsidTr="00DA19D7">
        <w:tc>
          <w:tcPr>
            <w:tcW w:w="817" w:type="dxa"/>
          </w:tcPr>
          <w:p w:rsidR="00250101" w:rsidRDefault="00250101" w:rsidP="00AF42E5">
            <w:pPr>
              <w:rPr>
                <w:sz w:val="24"/>
                <w:szCs w:val="24"/>
              </w:rPr>
            </w:pPr>
          </w:p>
        </w:tc>
        <w:tc>
          <w:tcPr>
            <w:tcW w:w="7655" w:type="dxa"/>
          </w:tcPr>
          <w:p w:rsidR="00250101" w:rsidRDefault="00250101" w:rsidP="00646158">
            <w:pPr>
              <w:rPr>
                <w:sz w:val="24"/>
                <w:szCs w:val="24"/>
              </w:rPr>
            </w:pPr>
          </w:p>
        </w:tc>
        <w:tc>
          <w:tcPr>
            <w:tcW w:w="1134" w:type="dxa"/>
          </w:tcPr>
          <w:p w:rsidR="00250101" w:rsidRDefault="00250101" w:rsidP="00AF42E5">
            <w:pPr>
              <w:rPr>
                <w:sz w:val="24"/>
                <w:szCs w:val="24"/>
              </w:rPr>
            </w:pPr>
          </w:p>
        </w:tc>
      </w:tr>
      <w:tr w:rsidR="00250101" w:rsidTr="00DA19D7">
        <w:tc>
          <w:tcPr>
            <w:tcW w:w="817" w:type="dxa"/>
          </w:tcPr>
          <w:p w:rsidR="00250101" w:rsidRDefault="00E76311" w:rsidP="00AF42E5">
            <w:pPr>
              <w:rPr>
                <w:sz w:val="24"/>
                <w:szCs w:val="24"/>
              </w:rPr>
            </w:pPr>
            <w:r>
              <w:rPr>
                <w:sz w:val="24"/>
                <w:szCs w:val="24"/>
              </w:rPr>
              <w:t>9</w:t>
            </w:r>
          </w:p>
        </w:tc>
        <w:tc>
          <w:tcPr>
            <w:tcW w:w="7655" w:type="dxa"/>
          </w:tcPr>
          <w:p w:rsidR="00646158" w:rsidRPr="00E70E93" w:rsidRDefault="00E70E93" w:rsidP="00861295">
            <w:pPr>
              <w:rPr>
                <w:sz w:val="24"/>
                <w:szCs w:val="24"/>
              </w:rPr>
            </w:pPr>
            <w:r>
              <w:rPr>
                <w:b/>
                <w:sz w:val="24"/>
                <w:szCs w:val="24"/>
              </w:rPr>
              <w:t xml:space="preserve">Focus Of The Month:  </w:t>
            </w:r>
            <w:r w:rsidR="00646158">
              <w:rPr>
                <w:sz w:val="24"/>
                <w:szCs w:val="24"/>
              </w:rPr>
              <w:t xml:space="preserve"> </w:t>
            </w:r>
            <w:r w:rsidR="00861295">
              <w:rPr>
                <w:sz w:val="24"/>
                <w:szCs w:val="24"/>
              </w:rPr>
              <w:t>Flu, Pneumonia and Shingles vaccinations</w:t>
            </w:r>
          </w:p>
        </w:tc>
        <w:tc>
          <w:tcPr>
            <w:tcW w:w="1134" w:type="dxa"/>
          </w:tcPr>
          <w:p w:rsidR="00250101" w:rsidRPr="00577081" w:rsidRDefault="00AF3F9E" w:rsidP="00AF42E5">
            <w:pPr>
              <w:rPr>
                <w:b/>
                <w:sz w:val="24"/>
                <w:szCs w:val="24"/>
              </w:rPr>
            </w:pPr>
            <w:r>
              <w:rPr>
                <w:b/>
                <w:sz w:val="24"/>
                <w:szCs w:val="24"/>
              </w:rPr>
              <w:t>JL</w:t>
            </w:r>
          </w:p>
        </w:tc>
      </w:tr>
      <w:tr w:rsidR="00250101" w:rsidTr="00DA19D7">
        <w:tc>
          <w:tcPr>
            <w:tcW w:w="817" w:type="dxa"/>
          </w:tcPr>
          <w:p w:rsidR="00250101" w:rsidRDefault="00E76311" w:rsidP="00AF42E5">
            <w:pPr>
              <w:rPr>
                <w:sz w:val="24"/>
                <w:szCs w:val="24"/>
              </w:rPr>
            </w:pPr>
            <w:r>
              <w:rPr>
                <w:sz w:val="24"/>
                <w:szCs w:val="24"/>
              </w:rPr>
              <w:t>10</w:t>
            </w:r>
          </w:p>
        </w:tc>
        <w:tc>
          <w:tcPr>
            <w:tcW w:w="7655" w:type="dxa"/>
          </w:tcPr>
          <w:p w:rsidR="00A25DF5" w:rsidRDefault="00E70E93" w:rsidP="00A25DF5">
            <w:pPr>
              <w:rPr>
                <w:b/>
                <w:sz w:val="24"/>
                <w:szCs w:val="24"/>
              </w:rPr>
            </w:pPr>
            <w:r>
              <w:rPr>
                <w:b/>
                <w:sz w:val="24"/>
                <w:szCs w:val="24"/>
              </w:rPr>
              <w:t xml:space="preserve">Any Other Business:  </w:t>
            </w:r>
          </w:p>
          <w:p w:rsidR="00AF3F9E" w:rsidRDefault="00AF3F9E" w:rsidP="00617CFE">
            <w:pPr>
              <w:rPr>
                <w:sz w:val="24"/>
                <w:szCs w:val="24"/>
              </w:rPr>
            </w:pPr>
          </w:p>
          <w:p w:rsidR="00C943D1" w:rsidRDefault="00C943D1" w:rsidP="00617CFE">
            <w:pPr>
              <w:rPr>
                <w:sz w:val="24"/>
                <w:szCs w:val="24"/>
              </w:rPr>
            </w:pPr>
            <w:r>
              <w:rPr>
                <w:sz w:val="24"/>
                <w:szCs w:val="24"/>
              </w:rPr>
              <w:t xml:space="preserve">It was raised that there is a gap between seeing GP and getting appointment with district nurse which creates a problem if needing dressings as GP’s are no longer able to prescribe dressings.  Also it takes a long time for the district nurse service to answer the phone. Jo will put this on the DATIX quality website.  Karen will email John </w:t>
            </w:r>
            <w:proofErr w:type="spellStart"/>
            <w:r>
              <w:rPr>
                <w:sz w:val="24"/>
                <w:szCs w:val="24"/>
              </w:rPr>
              <w:t>Rowse</w:t>
            </w:r>
            <w:proofErr w:type="spellEnd"/>
            <w:r>
              <w:rPr>
                <w:sz w:val="24"/>
                <w:szCs w:val="24"/>
              </w:rPr>
              <w:t>.</w:t>
            </w:r>
          </w:p>
          <w:p w:rsidR="00C943D1" w:rsidRDefault="00C943D1" w:rsidP="00617CFE">
            <w:pPr>
              <w:rPr>
                <w:sz w:val="24"/>
                <w:szCs w:val="24"/>
              </w:rPr>
            </w:pPr>
          </w:p>
          <w:p w:rsidR="00C943D1" w:rsidRDefault="00C943D1" w:rsidP="00617CFE">
            <w:pPr>
              <w:rPr>
                <w:sz w:val="24"/>
                <w:szCs w:val="24"/>
              </w:rPr>
            </w:pPr>
            <w:r>
              <w:rPr>
                <w:sz w:val="24"/>
                <w:szCs w:val="24"/>
              </w:rPr>
              <w:t>Consider doing a poster for waiting room, screens and website “you said – we did” so patients are aware of what the group is doing.</w:t>
            </w:r>
          </w:p>
          <w:p w:rsidR="00C943D1" w:rsidRPr="001C6969" w:rsidRDefault="00C943D1" w:rsidP="00617CFE">
            <w:pPr>
              <w:rPr>
                <w:sz w:val="24"/>
                <w:szCs w:val="24"/>
              </w:rPr>
            </w:pPr>
          </w:p>
        </w:tc>
        <w:tc>
          <w:tcPr>
            <w:tcW w:w="1134" w:type="dxa"/>
          </w:tcPr>
          <w:p w:rsidR="00250101" w:rsidRDefault="0025010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Pr="005D0D61" w:rsidRDefault="005D0D61" w:rsidP="00AF42E5">
            <w:pPr>
              <w:rPr>
                <w:b/>
                <w:sz w:val="24"/>
                <w:szCs w:val="24"/>
              </w:rPr>
            </w:pPr>
          </w:p>
        </w:tc>
      </w:tr>
      <w:tr w:rsidR="00250101" w:rsidTr="00DA19D7">
        <w:tc>
          <w:tcPr>
            <w:tcW w:w="817" w:type="dxa"/>
          </w:tcPr>
          <w:p w:rsidR="00250101" w:rsidRDefault="00250101" w:rsidP="00AF42E5">
            <w:pPr>
              <w:rPr>
                <w:sz w:val="24"/>
                <w:szCs w:val="24"/>
              </w:rPr>
            </w:pPr>
          </w:p>
        </w:tc>
        <w:tc>
          <w:tcPr>
            <w:tcW w:w="7655" w:type="dxa"/>
          </w:tcPr>
          <w:p w:rsidR="00E16C8F" w:rsidRDefault="00E70E93" w:rsidP="00E16C8F">
            <w:pPr>
              <w:jc w:val="center"/>
              <w:rPr>
                <w:b/>
                <w:sz w:val="24"/>
                <w:szCs w:val="24"/>
              </w:rPr>
            </w:pPr>
            <w:r>
              <w:rPr>
                <w:b/>
                <w:sz w:val="24"/>
                <w:szCs w:val="24"/>
              </w:rPr>
              <w:t xml:space="preserve">Date </w:t>
            </w:r>
            <w:r w:rsidR="00FB0AE8">
              <w:rPr>
                <w:b/>
                <w:sz w:val="24"/>
                <w:szCs w:val="24"/>
              </w:rPr>
              <w:t xml:space="preserve">and time </w:t>
            </w:r>
            <w:r>
              <w:rPr>
                <w:b/>
                <w:sz w:val="24"/>
                <w:szCs w:val="24"/>
              </w:rPr>
              <w:t>of next Meeting:</w:t>
            </w:r>
          </w:p>
          <w:p w:rsidR="00250101" w:rsidRDefault="00E70E93" w:rsidP="00E16C8F">
            <w:pPr>
              <w:jc w:val="center"/>
              <w:rPr>
                <w:b/>
                <w:sz w:val="24"/>
                <w:szCs w:val="24"/>
              </w:rPr>
            </w:pPr>
            <w:r>
              <w:rPr>
                <w:b/>
                <w:sz w:val="24"/>
                <w:szCs w:val="24"/>
              </w:rPr>
              <w:t>Wednesday</w:t>
            </w:r>
            <w:r w:rsidR="005546A5">
              <w:rPr>
                <w:b/>
                <w:sz w:val="24"/>
                <w:szCs w:val="24"/>
              </w:rPr>
              <w:t xml:space="preserve"> </w:t>
            </w:r>
            <w:r w:rsidR="00617CFE">
              <w:rPr>
                <w:b/>
                <w:sz w:val="24"/>
                <w:szCs w:val="24"/>
              </w:rPr>
              <w:t>16</w:t>
            </w:r>
            <w:r w:rsidR="00617CFE" w:rsidRPr="00617CFE">
              <w:rPr>
                <w:b/>
                <w:sz w:val="24"/>
                <w:szCs w:val="24"/>
                <w:vertAlign w:val="superscript"/>
              </w:rPr>
              <w:t>th</w:t>
            </w:r>
            <w:r w:rsidR="00617CFE">
              <w:rPr>
                <w:b/>
                <w:sz w:val="24"/>
                <w:szCs w:val="24"/>
              </w:rPr>
              <w:t xml:space="preserve"> January 2019</w:t>
            </w:r>
            <w:r>
              <w:rPr>
                <w:b/>
                <w:sz w:val="24"/>
                <w:szCs w:val="24"/>
              </w:rPr>
              <w:t xml:space="preserve"> </w:t>
            </w:r>
            <w:r w:rsidR="00FB0AE8">
              <w:rPr>
                <w:b/>
                <w:sz w:val="24"/>
                <w:szCs w:val="24"/>
              </w:rPr>
              <w:t xml:space="preserve">at </w:t>
            </w:r>
            <w:r w:rsidR="005546A5">
              <w:rPr>
                <w:b/>
                <w:sz w:val="24"/>
                <w:szCs w:val="24"/>
              </w:rPr>
              <w:t>6:30 p.m.</w:t>
            </w:r>
          </w:p>
          <w:p w:rsidR="00FB0AE8" w:rsidRDefault="00FB0AE8" w:rsidP="00AF42E5">
            <w:pPr>
              <w:rPr>
                <w:b/>
                <w:sz w:val="24"/>
                <w:szCs w:val="24"/>
              </w:rPr>
            </w:pPr>
          </w:p>
          <w:p w:rsidR="00FB0AE8" w:rsidRPr="00FB0AE8" w:rsidRDefault="00FB0AE8" w:rsidP="00FB0AE8">
            <w:pPr>
              <w:jc w:val="center"/>
              <w:rPr>
                <w:b/>
                <w:sz w:val="32"/>
                <w:szCs w:val="32"/>
              </w:rPr>
            </w:pPr>
            <w:r>
              <w:rPr>
                <w:b/>
                <w:sz w:val="32"/>
                <w:szCs w:val="32"/>
              </w:rPr>
              <w:t>All Welcome</w:t>
            </w:r>
          </w:p>
        </w:tc>
        <w:tc>
          <w:tcPr>
            <w:tcW w:w="1134" w:type="dxa"/>
          </w:tcPr>
          <w:p w:rsidR="00250101" w:rsidRDefault="00250101" w:rsidP="00AF42E5">
            <w:pPr>
              <w:rPr>
                <w:sz w:val="24"/>
                <w:szCs w:val="24"/>
              </w:rPr>
            </w:pPr>
          </w:p>
        </w:tc>
      </w:tr>
    </w:tbl>
    <w:p w:rsidR="00250101" w:rsidRPr="00250101" w:rsidRDefault="00250101" w:rsidP="00AF3F9E">
      <w:pPr>
        <w:rPr>
          <w:sz w:val="24"/>
          <w:szCs w:val="24"/>
        </w:rPr>
      </w:pPr>
    </w:p>
    <w:sectPr w:rsidR="00250101" w:rsidRPr="00250101" w:rsidSect="00AF3F9E">
      <w:pgSz w:w="11906" w:h="16838"/>
      <w:pgMar w:top="510"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3573"/>
    <w:multiLevelType w:val="hybridMultilevel"/>
    <w:tmpl w:val="8D2A0118"/>
    <w:lvl w:ilvl="0" w:tplc="1328246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570B0C06"/>
    <w:multiLevelType w:val="hybridMultilevel"/>
    <w:tmpl w:val="D7B01024"/>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1352C"/>
    <w:rsid w:val="00030AB9"/>
    <w:rsid w:val="00032550"/>
    <w:rsid w:val="000436C6"/>
    <w:rsid w:val="00066875"/>
    <w:rsid w:val="00095740"/>
    <w:rsid w:val="00135A47"/>
    <w:rsid w:val="00137A15"/>
    <w:rsid w:val="00143B5F"/>
    <w:rsid w:val="001A04F9"/>
    <w:rsid w:val="001C118F"/>
    <w:rsid w:val="001C6969"/>
    <w:rsid w:val="0021243F"/>
    <w:rsid w:val="002204B1"/>
    <w:rsid w:val="00237E3C"/>
    <w:rsid w:val="00250101"/>
    <w:rsid w:val="0025606F"/>
    <w:rsid w:val="0026675E"/>
    <w:rsid w:val="00297A29"/>
    <w:rsid w:val="002A228C"/>
    <w:rsid w:val="002A4328"/>
    <w:rsid w:val="002C5EB8"/>
    <w:rsid w:val="002E7221"/>
    <w:rsid w:val="002F34D5"/>
    <w:rsid w:val="002F7771"/>
    <w:rsid w:val="0033445A"/>
    <w:rsid w:val="00377577"/>
    <w:rsid w:val="003851CE"/>
    <w:rsid w:val="003A24D4"/>
    <w:rsid w:val="003F5383"/>
    <w:rsid w:val="00402C64"/>
    <w:rsid w:val="0042567B"/>
    <w:rsid w:val="00431B90"/>
    <w:rsid w:val="00435D2C"/>
    <w:rsid w:val="00440D8E"/>
    <w:rsid w:val="00454AB6"/>
    <w:rsid w:val="004A1FBE"/>
    <w:rsid w:val="004E429A"/>
    <w:rsid w:val="004F193E"/>
    <w:rsid w:val="00500919"/>
    <w:rsid w:val="00527998"/>
    <w:rsid w:val="005428B1"/>
    <w:rsid w:val="005546A5"/>
    <w:rsid w:val="00571E4A"/>
    <w:rsid w:val="00577081"/>
    <w:rsid w:val="00586B6F"/>
    <w:rsid w:val="005B12B0"/>
    <w:rsid w:val="005B363D"/>
    <w:rsid w:val="005D0D61"/>
    <w:rsid w:val="005D34C3"/>
    <w:rsid w:val="005E48A5"/>
    <w:rsid w:val="005E6FE2"/>
    <w:rsid w:val="00601951"/>
    <w:rsid w:val="00614B16"/>
    <w:rsid w:val="00617CFE"/>
    <w:rsid w:val="00624FA5"/>
    <w:rsid w:val="00646158"/>
    <w:rsid w:val="00685357"/>
    <w:rsid w:val="007076E4"/>
    <w:rsid w:val="007429AB"/>
    <w:rsid w:val="007A5010"/>
    <w:rsid w:val="007B0AC1"/>
    <w:rsid w:val="007B2F46"/>
    <w:rsid w:val="0080716C"/>
    <w:rsid w:val="00860D91"/>
    <w:rsid w:val="00861295"/>
    <w:rsid w:val="008F7A2E"/>
    <w:rsid w:val="0092266A"/>
    <w:rsid w:val="00960AEC"/>
    <w:rsid w:val="0098325E"/>
    <w:rsid w:val="009875D8"/>
    <w:rsid w:val="009920EE"/>
    <w:rsid w:val="009D73E2"/>
    <w:rsid w:val="009F0337"/>
    <w:rsid w:val="00A178C2"/>
    <w:rsid w:val="00A25DF5"/>
    <w:rsid w:val="00A30CB1"/>
    <w:rsid w:val="00A55E7D"/>
    <w:rsid w:val="00A83FFD"/>
    <w:rsid w:val="00A91194"/>
    <w:rsid w:val="00A92FEA"/>
    <w:rsid w:val="00AC747D"/>
    <w:rsid w:val="00AF3F9E"/>
    <w:rsid w:val="00AF42E5"/>
    <w:rsid w:val="00B07045"/>
    <w:rsid w:val="00B12F49"/>
    <w:rsid w:val="00B151C0"/>
    <w:rsid w:val="00B37291"/>
    <w:rsid w:val="00B51161"/>
    <w:rsid w:val="00B615C9"/>
    <w:rsid w:val="00B73AB3"/>
    <w:rsid w:val="00B90807"/>
    <w:rsid w:val="00BA0B78"/>
    <w:rsid w:val="00BA6503"/>
    <w:rsid w:val="00BB040A"/>
    <w:rsid w:val="00BE668F"/>
    <w:rsid w:val="00BF7571"/>
    <w:rsid w:val="00C27A3B"/>
    <w:rsid w:val="00C522AD"/>
    <w:rsid w:val="00C5427D"/>
    <w:rsid w:val="00C943D1"/>
    <w:rsid w:val="00CA0833"/>
    <w:rsid w:val="00CC7BC7"/>
    <w:rsid w:val="00D15BEE"/>
    <w:rsid w:val="00D22D5B"/>
    <w:rsid w:val="00D372E7"/>
    <w:rsid w:val="00DA06EF"/>
    <w:rsid w:val="00DA19D7"/>
    <w:rsid w:val="00DB5F5A"/>
    <w:rsid w:val="00DD7F2E"/>
    <w:rsid w:val="00DE3E1A"/>
    <w:rsid w:val="00E16C8F"/>
    <w:rsid w:val="00E174BE"/>
    <w:rsid w:val="00E34236"/>
    <w:rsid w:val="00E37FB3"/>
    <w:rsid w:val="00E70E93"/>
    <w:rsid w:val="00E76311"/>
    <w:rsid w:val="00EA341B"/>
    <w:rsid w:val="00EA50CA"/>
    <w:rsid w:val="00EB5D1D"/>
    <w:rsid w:val="00F31B4C"/>
    <w:rsid w:val="00F57EC4"/>
    <w:rsid w:val="00F65250"/>
    <w:rsid w:val="00FB0A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RShareforYou.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Jo.Lees</cp:lastModifiedBy>
  <cp:revision>5</cp:revision>
  <cp:lastPrinted>2018-11-20T08:54:00Z</cp:lastPrinted>
  <dcterms:created xsi:type="dcterms:W3CDTF">2018-11-20T08:55:00Z</dcterms:created>
  <dcterms:modified xsi:type="dcterms:W3CDTF">2019-01-07T11:39:00Z</dcterms:modified>
</cp:coreProperties>
</file>